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5075" w14:textId="0235478C" w:rsidR="008D1679" w:rsidRPr="00915243" w:rsidRDefault="00915243" w:rsidP="008D1679">
      <w:pPr>
        <w:widowControl w:val="0"/>
        <w:overflowPunct/>
        <w:textAlignment w:val="auto"/>
        <w:rPr>
          <w:rFonts w:eastAsia="微软雅黑" w:cs="Arial"/>
          <w:b/>
          <w:bCs/>
          <w:sz w:val="18"/>
          <w:szCs w:val="18"/>
          <w:u w:val="single"/>
          <w:lang w:eastAsia="zh-CN"/>
        </w:rPr>
      </w:pP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Part</w:t>
      </w:r>
      <w:r w:rsidRPr="00915243">
        <w:rPr>
          <w:rFonts w:eastAsia="微软雅黑" w:cs="Arial"/>
          <w:b/>
          <w:bCs/>
          <w:sz w:val="18"/>
          <w:szCs w:val="18"/>
          <w:u w:val="single"/>
          <w:lang w:eastAsia="zh-CN"/>
        </w:rPr>
        <w:t xml:space="preserve"> </w:t>
      </w: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I</w:t>
      </w: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）</w:t>
      </w: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 xml:space="preserve"> </w:t>
      </w: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一般信息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064"/>
        <w:gridCol w:w="2444"/>
      </w:tblGrid>
      <w:tr w:rsidR="007E27C7" w:rsidRPr="00DE0382" w14:paraId="77ED7A33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6E98178E" w14:textId="2338356B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64" w:type="dxa"/>
            <w:shd w:val="clear" w:color="auto" w:fill="FFFFFF" w:themeFill="background1"/>
          </w:tcPr>
          <w:p w14:paraId="7FBD31AC" w14:textId="2F9E7FC3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设备说明书</w:t>
            </w:r>
          </w:p>
          <w:p w14:paraId="182794F7" w14:textId="77777777" w:rsidR="007E27C7" w:rsidRPr="00AA7B6E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Equipment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user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manual</w:t>
            </w:r>
          </w:p>
        </w:tc>
        <w:tc>
          <w:tcPr>
            <w:tcW w:w="2444" w:type="dxa"/>
            <w:shd w:val="clear" w:color="auto" w:fill="FFFFFF" w:themeFill="background1"/>
          </w:tcPr>
          <w:p w14:paraId="418A7669" w14:textId="77777777" w:rsidR="007E27C7" w:rsidRPr="00450EE5" w:rsidRDefault="007E27C7" w:rsidP="001D1CD9">
            <w:pPr>
              <w:widowControl w:val="0"/>
              <w:overflowPunct/>
              <w:jc w:val="center"/>
              <w:textAlignment w:val="auto"/>
              <w:rPr>
                <w:rFonts w:eastAsia="微软雅黑" w:cs="Arial"/>
                <w:color w:val="FF0000"/>
                <w:lang w:eastAsia="zh-CN"/>
              </w:rPr>
            </w:pPr>
          </w:p>
        </w:tc>
      </w:tr>
      <w:tr w:rsidR="007E27C7" w:rsidRPr="00DE0382" w14:paraId="44C980D2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5337E072" w14:textId="3E660584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064" w:type="dxa"/>
            <w:shd w:val="clear" w:color="auto" w:fill="FFFFFF" w:themeFill="background1"/>
          </w:tcPr>
          <w:p w14:paraId="6C75F17B" w14:textId="5BCC99DF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零部件清单（电气与非电气零部件）</w:t>
            </w:r>
          </w:p>
          <w:p w14:paraId="4926B6F0" w14:textId="77777777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BOM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list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(electrical and non-electrical components)</w:t>
            </w:r>
          </w:p>
          <w:p w14:paraId="06650A4F" w14:textId="77777777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</w:p>
          <w:p w14:paraId="40C3FC72" w14:textId="55D262C3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备注：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5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0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Vac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、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20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Vdc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以上电气零部件及安全回路零部件需提供安规认证证书</w:t>
            </w:r>
          </w:p>
          <w:p w14:paraId="03BDFEBD" w14:textId="78F74208" w:rsidR="007E27C7" w:rsidRPr="00AA7B6E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Note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: Certificate (for safety) should be provided for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components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over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5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0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Vac,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20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Vdc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and components used in safety circuits.</w:t>
            </w:r>
          </w:p>
        </w:tc>
        <w:tc>
          <w:tcPr>
            <w:tcW w:w="2444" w:type="dxa"/>
            <w:shd w:val="clear" w:color="auto" w:fill="FFFFFF" w:themeFill="background1"/>
          </w:tcPr>
          <w:p w14:paraId="3DCD325E" w14:textId="77777777" w:rsidR="007E27C7" w:rsidRDefault="007E27C7" w:rsidP="001D1CD9">
            <w:pPr>
              <w:widowControl w:val="0"/>
              <w:overflowPunct/>
              <w:jc w:val="center"/>
              <w:textAlignment w:val="auto"/>
              <w:rPr>
                <w:rFonts w:eastAsia="微软雅黑" w:cs="Arial"/>
                <w:color w:val="FF0000"/>
                <w:sz w:val="16"/>
                <w:szCs w:val="16"/>
                <w:lang w:eastAsia="zh-CN"/>
              </w:rPr>
            </w:pPr>
            <w:r w:rsidRPr="005F28E5">
              <w:rPr>
                <w:rFonts w:eastAsia="微软雅黑" w:cs="Arial" w:hint="eastAsia"/>
                <w:color w:val="FF0000"/>
                <w:sz w:val="16"/>
                <w:szCs w:val="16"/>
                <w:lang w:eastAsia="zh-CN"/>
              </w:rPr>
              <w:t>请参照模板</w:t>
            </w:r>
          </w:p>
          <w:p w14:paraId="2AE2404D" w14:textId="6D2EF72C" w:rsidR="007F07A8" w:rsidRPr="003F23E3" w:rsidRDefault="007F07A8" w:rsidP="001D1CD9">
            <w:pPr>
              <w:widowControl w:val="0"/>
              <w:overflowPunct/>
              <w:jc w:val="center"/>
              <w:textAlignment w:val="auto"/>
              <w:rPr>
                <w:rFonts w:eastAsia="微软雅黑" w:cs="Arial"/>
                <w:color w:val="FF0000"/>
                <w:lang w:eastAsia="zh-CN"/>
              </w:rPr>
            </w:pPr>
          </w:p>
        </w:tc>
      </w:tr>
      <w:tr w:rsidR="007E27C7" w:rsidRPr="00DE0382" w14:paraId="3472E5A8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1C5EF16B" w14:textId="6AEE62E8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64" w:type="dxa"/>
            <w:shd w:val="clear" w:color="auto" w:fill="FFFFFF" w:themeFill="background1"/>
          </w:tcPr>
          <w:p w14:paraId="015FD0A2" w14:textId="21AA467D" w:rsidR="007E27C7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化学品清单（</w:t>
            </w:r>
            <w:r w:rsidRPr="009F0E20">
              <w:rPr>
                <w:rFonts w:eastAsia="微软雅黑" w:cs="Arial" w:hint="eastAsia"/>
                <w:sz w:val="16"/>
                <w:szCs w:val="16"/>
                <w:lang w:eastAsia="zh-CN"/>
              </w:rPr>
              <w:t>包含工艺、维保、清洁用化学品）</w:t>
            </w:r>
          </w:p>
          <w:p w14:paraId="53D3903F" w14:textId="77777777" w:rsidR="007E27C7" w:rsidRPr="00AA7B6E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hemical list (including for process, maintenance and cleaning)</w:t>
            </w:r>
          </w:p>
        </w:tc>
        <w:tc>
          <w:tcPr>
            <w:tcW w:w="2444" w:type="dxa"/>
            <w:shd w:val="clear" w:color="auto" w:fill="FFFFFF" w:themeFill="background1"/>
          </w:tcPr>
          <w:p w14:paraId="76519FF8" w14:textId="3F382ED8" w:rsidR="007E27C7" w:rsidRPr="00450EE5" w:rsidRDefault="007E27C7" w:rsidP="005F28E5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  <w:r w:rsidRPr="005F28E5">
              <w:rPr>
                <w:rFonts w:eastAsia="微软雅黑" w:cs="Arial" w:hint="eastAsia"/>
                <w:color w:val="FF0000"/>
                <w:sz w:val="16"/>
                <w:szCs w:val="16"/>
                <w:lang w:eastAsia="zh-CN"/>
              </w:rPr>
              <w:t>请参照模板</w:t>
            </w:r>
          </w:p>
        </w:tc>
      </w:tr>
      <w:tr w:rsidR="007E27C7" w:rsidRPr="00DE0382" w14:paraId="01EB04C1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691DE825" w14:textId="565542D6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064" w:type="dxa"/>
            <w:shd w:val="clear" w:color="auto" w:fill="FFFFFF" w:themeFill="background1"/>
          </w:tcPr>
          <w:p w14:paraId="7A596331" w14:textId="01605EB5" w:rsidR="007E27C7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化学品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MSDS</w:t>
            </w:r>
          </w:p>
          <w:p w14:paraId="55D22C92" w14:textId="6074981C" w:rsidR="007E27C7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Chemical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MSDS</w:t>
            </w:r>
          </w:p>
        </w:tc>
        <w:tc>
          <w:tcPr>
            <w:tcW w:w="2444" w:type="dxa"/>
            <w:shd w:val="clear" w:color="auto" w:fill="FFFFFF" w:themeFill="background1"/>
          </w:tcPr>
          <w:p w14:paraId="7B04CAF5" w14:textId="77777777" w:rsidR="007E27C7" w:rsidRPr="005F28E5" w:rsidRDefault="007E27C7" w:rsidP="005F28E5">
            <w:pPr>
              <w:widowControl w:val="0"/>
              <w:jc w:val="center"/>
              <w:rPr>
                <w:rFonts w:eastAsia="微软雅黑" w:cs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E27C7" w:rsidRPr="00DE0382" w14:paraId="7E581E62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62AC8797" w14:textId="1FF1DC98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64" w:type="dxa"/>
            <w:shd w:val="clear" w:color="auto" w:fill="FFFFFF" w:themeFill="background1"/>
          </w:tcPr>
          <w:p w14:paraId="36E11B8C" w14:textId="3B5FBB98" w:rsidR="007E27C7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电气原理图</w:t>
            </w:r>
          </w:p>
          <w:p w14:paraId="74EAA891" w14:textId="77777777" w:rsidR="007E27C7" w:rsidRPr="00AA7B6E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E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lectrical diagram</w:t>
            </w:r>
          </w:p>
        </w:tc>
        <w:tc>
          <w:tcPr>
            <w:tcW w:w="2444" w:type="dxa"/>
            <w:shd w:val="clear" w:color="auto" w:fill="FFFFFF" w:themeFill="background1"/>
          </w:tcPr>
          <w:p w14:paraId="6951B34A" w14:textId="77777777" w:rsidR="007E27C7" w:rsidRPr="00450EE5" w:rsidRDefault="007E27C7" w:rsidP="005F28E5">
            <w:pPr>
              <w:widowControl w:val="0"/>
              <w:jc w:val="center"/>
              <w:rPr>
                <w:rFonts w:eastAsia="微软雅黑" w:cs="Arial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7E27C7" w:rsidRPr="00DE0382" w14:paraId="06C00296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4EC8FE01" w14:textId="1CA86653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064" w:type="dxa"/>
            <w:shd w:val="clear" w:color="auto" w:fill="FFFFFF" w:themeFill="background1"/>
          </w:tcPr>
          <w:p w14:paraId="15928326" w14:textId="0FDA8FBD" w:rsidR="007E27C7" w:rsidRPr="00AA7B6E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&amp;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ID</w:t>
            </w:r>
          </w:p>
        </w:tc>
        <w:tc>
          <w:tcPr>
            <w:tcW w:w="2444" w:type="dxa"/>
            <w:shd w:val="clear" w:color="auto" w:fill="FFFFFF" w:themeFill="background1"/>
          </w:tcPr>
          <w:p w14:paraId="30BE11DC" w14:textId="77777777" w:rsidR="007E27C7" w:rsidRPr="00450EE5" w:rsidRDefault="007E27C7" w:rsidP="005F28E5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</w:p>
        </w:tc>
      </w:tr>
      <w:tr w:rsidR="007E27C7" w:rsidRPr="00DE0382" w14:paraId="3DE287C0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218CE340" w14:textId="036A2CFD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7064" w:type="dxa"/>
            <w:shd w:val="clear" w:color="auto" w:fill="FFFFFF" w:themeFill="background1"/>
          </w:tcPr>
          <w:p w14:paraId="0F2FE9EB" w14:textId="0FC55CFC" w:rsidR="007E27C7" w:rsidRPr="00AA7B6E" w:rsidRDefault="007E27C7" w:rsidP="005F28E5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L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ayout</w:t>
            </w:r>
          </w:p>
        </w:tc>
        <w:tc>
          <w:tcPr>
            <w:tcW w:w="2444" w:type="dxa"/>
            <w:shd w:val="clear" w:color="auto" w:fill="FFFFFF" w:themeFill="background1"/>
          </w:tcPr>
          <w:p w14:paraId="3C2DA367" w14:textId="77777777" w:rsidR="007E27C7" w:rsidRPr="00450EE5" w:rsidRDefault="007E27C7" w:rsidP="005F28E5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</w:p>
        </w:tc>
      </w:tr>
      <w:tr w:rsidR="007E27C7" w:rsidRPr="00DE0382" w14:paraId="11C69CFA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7B5B7841" w14:textId="1B4C872E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064" w:type="dxa"/>
            <w:shd w:val="clear" w:color="auto" w:fill="FFFFFF" w:themeFill="background1"/>
          </w:tcPr>
          <w:p w14:paraId="6FEAC9D1" w14:textId="34F6CE77" w:rsidR="007E27C7" w:rsidRDefault="007E27C7" w:rsidP="00A600D7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非金属部件清单及其阻燃证明（线槽，印刷线路板，风管，桶槽，按钮，管道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…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）</w:t>
            </w:r>
          </w:p>
          <w:p w14:paraId="0F74B2CF" w14:textId="6993CD2C" w:rsidR="007E27C7" w:rsidRDefault="007E27C7" w:rsidP="00A600D7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Non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-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metallic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parts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list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and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proof for flame-retardant properties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(cable duct, PCB, exhaust duct, tank/container, button, pipe/tube…)</w:t>
            </w:r>
          </w:p>
        </w:tc>
        <w:tc>
          <w:tcPr>
            <w:tcW w:w="2444" w:type="dxa"/>
            <w:shd w:val="clear" w:color="auto" w:fill="FFFFFF" w:themeFill="background1"/>
          </w:tcPr>
          <w:p w14:paraId="0AFC72A3" w14:textId="2549A8CE" w:rsidR="007E27C7" w:rsidRPr="00450EE5" w:rsidRDefault="007E27C7" w:rsidP="00A600D7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  <w:r w:rsidRPr="005F28E5">
              <w:rPr>
                <w:rFonts w:eastAsia="微软雅黑" w:cs="Arial" w:hint="eastAsia"/>
                <w:color w:val="FF0000"/>
                <w:sz w:val="16"/>
                <w:szCs w:val="16"/>
                <w:lang w:eastAsia="zh-CN"/>
              </w:rPr>
              <w:t>请参照模板</w:t>
            </w:r>
          </w:p>
        </w:tc>
      </w:tr>
    </w:tbl>
    <w:p w14:paraId="510674D7" w14:textId="59AF81A0" w:rsidR="00915243" w:rsidRDefault="00915243" w:rsidP="008D1679">
      <w:pPr>
        <w:widowControl w:val="0"/>
        <w:overflowPunct/>
        <w:textAlignment w:val="auto"/>
        <w:rPr>
          <w:rFonts w:eastAsia="微软雅黑" w:cs="Arial"/>
          <w:sz w:val="18"/>
          <w:szCs w:val="18"/>
          <w:lang w:eastAsia="zh-CN"/>
        </w:rPr>
      </w:pPr>
    </w:p>
    <w:p w14:paraId="3D0CCA4A" w14:textId="27DA5008" w:rsidR="00915243" w:rsidRPr="00915243" w:rsidRDefault="00915243" w:rsidP="008D1679">
      <w:pPr>
        <w:widowControl w:val="0"/>
        <w:overflowPunct/>
        <w:textAlignment w:val="auto"/>
        <w:rPr>
          <w:rFonts w:eastAsia="微软雅黑" w:cs="Arial"/>
          <w:b/>
          <w:bCs/>
          <w:sz w:val="18"/>
          <w:szCs w:val="18"/>
          <w:u w:val="single"/>
          <w:lang w:eastAsia="zh-CN"/>
        </w:rPr>
      </w:pP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Part</w:t>
      </w:r>
      <w:r w:rsidRPr="00915243">
        <w:rPr>
          <w:rFonts w:eastAsia="微软雅黑" w:cs="Arial"/>
          <w:b/>
          <w:bCs/>
          <w:sz w:val="18"/>
          <w:szCs w:val="18"/>
          <w:u w:val="single"/>
          <w:lang w:eastAsia="zh-CN"/>
        </w:rPr>
        <w:t xml:space="preserve"> </w:t>
      </w: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II</w:t>
      </w:r>
      <w:r w:rsidRPr="00915243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）</w:t>
      </w:r>
      <w:r w:rsidR="00C552E1">
        <w:rPr>
          <w:rFonts w:eastAsia="微软雅黑" w:cs="Arial" w:hint="eastAsia"/>
          <w:b/>
          <w:bCs/>
          <w:sz w:val="18"/>
          <w:szCs w:val="18"/>
          <w:u w:val="single"/>
          <w:lang w:eastAsia="zh-CN"/>
        </w:rPr>
        <w:t>其他资料性文件</w:t>
      </w:r>
    </w:p>
    <w:p w14:paraId="67273EDF" w14:textId="67A3E60C" w:rsidR="00915243" w:rsidRDefault="00915243" w:rsidP="008D1679">
      <w:pPr>
        <w:widowControl w:val="0"/>
        <w:overflowPunct/>
        <w:textAlignment w:val="auto"/>
        <w:rPr>
          <w:rFonts w:eastAsia="微软雅黑" w:cs="Arial"/>
          <w:sz w:val="18"/>
          <w:szCs w:val="18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096"/>
        <w:gridCol w:w="2412"/>
      </w:tblGrid>
      <w:tr w:rsidR="00E71F82" w:rsidRPr="00450EE5" w14:paraId="7C23B7DC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614C7429" w14:textId="61EABC10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96" w:type="dxa"/>
            <w:shd w:val="clear" w:color="auto" w:fill="FFFFFF" w:themeFill="background1"/>
          </w:tcPr>
          <w:p w14:paraId="1AAFEA5A" w14:textId="604F67C2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bookmarkStart w:id="0" w:name="_Hlk102801264"/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风险评估</w:t>
            </w:r>
          </w:p>
          <w:p w14:paraId="69BE3B76" w14:textId="77777777" w:rsidR="007E27C7" w:rsidRPr="00AA7B6E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isk assessment</w:t>
            </w:r>
          </w:p>
        </w:tc>
        <w:tc>
          <w:tcPr>
            <w:tcW w:w="2412" w:type="dxa"/>
            <w:shd w:val="clear" w:color="auto" w:fill="FFFFFF" w:themeFill="background1"/>
          </w:tcPr>
          <w:p w14:paraId="41FC039F" w14:textId="77777777" w:rsidR="007E27C7" w:rsidRPr="00450EE5" w:rsidRDefault="007E27C7" w:rsidP="001D1CD9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</w:p>
        </w:tc>
      </w:tr>
      <w:tr w:rsidR="00E71F82" w:rsidRPr="00450EE5" w14:paraId="4712CD32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29902861" w14:textId="053D8F2D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096" w:type="dxa"/>
            <w:shd w:val="clear" w:color="auto" w:fill="FFFFFF" w:themeFill="background1"/>
          </w:tcPr>
          <w:p w14:paraId="01516F9B" w14:textId="4D113E4F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火灾风险评估与分析报告</w:t>
            </w:r>
          </w:p>
          <w:p w14:paraId="2C334A60" w14:textId="77777777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F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ire risk assessment and evaluation report</w:t>
            </w:r>
          </w:p>
        </w:tc>
        <w:tc>
          <w:tcPr>
            <w:tcW w:w="2412" w:type="dxa"/>
            <w:shd w:val="clear" w:color="auto" w:fill="FFFFFF" w:themeFill="background1"/>
          </w:tcPr>
          <w:p w14:paraId="46B92024" w14:textId="77777777" w:rsidR="007E27C7" w:rsidRPr="00450EE5" w:rsidRDefault="007E27C7" w:rsidP="001D1CD9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</w:p>
        </w:tc>
      </w:tr>
      <w:tr w:rsidR="00E71F82" w:rsidRPr="00450EE5" w14:paraId="3B5C0AE3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694D13E3" w14:textId="25AA7143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96" w:type="dxa"/>
            <w:shd w:val="clear" w:color="auto" w:fill="FFFFFF" w:themeFill="background1"/>
          </w:tcPr>
          <w:p w14:paraId="3756DDAB" w14:textId="1A69D640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防震计算（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SEMI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S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2 #19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）</w:t>
            </w:r>
          </w:p>
          <w:p w14:paraId="1A82AF2F" w14:textId="77777777" w:rsidR="007E27C7" w:rsidRPr="00AA7B6E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S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eismic calculation (SEMI S2#19)</w:t>
            </w:r>
          </w:p>
        </w:tc>
        <w:tc>
          <w:tcPr>
            <w:tcW w:w="2412" w:type="dxa"/>
            <w:shd w:val="clear" w:color="auto" w:fill="FFFFFF" w:themeFill="background1"/>
          </w:tcPr>
          <w:p w14:paraId="22874B2F" w14:textId="77777777" w:rsidR="007E27C7" w:rsidRPr="00450EE5" w:rsidRDefault="007E27C7" w:rsidP="001D1CD9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</w:p>
        </w:tc>
      </w:tr>
      <w:tr w:rsidR="00E71F82" w:rsidRPr="00450EE5" w14:paraId="6567C9A4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36835A9F" w14:textId="16C7EEDC" w:rsidR="007E27C7" w:rsidRDefault="007E27C7" w:rsidP="007E27C7">
            <w:pPr>
              <w:widowControl w:val="0"/>
              <w:jc w:val="center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096" w:type="dxa"/>
            <w:shd w:val="clear" w:color="auto" w:fill="FFFFFF" w:themeFill="background1"/>
          </w:tcPr>
          <w:p w14:paraId="551A84E0" w14:textId="4D00E5F9" w:rsidR="007E27C7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安全回路可靠性分析（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ISO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13849-1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）</w:t>
            </w:r>
          </w:p>
          <w:p w14:paraId="75685A1E" w14:textId="77777777" w:rsidR="007E27C7" w:rsidRPr="00AA7B6E" w:rsidRDefault="007E27C7" w:rsidP="001D1CD9">
            <w:pPr>
              <w:widowControl w:val="0"/>
              <w:rPr>
                <w:rFonts w:eastAsia="微软雅黑" w:cs="Arial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S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afety circuits performance level calculation (ISO 13849-1)</w:t>
            </w:r>
          </w:p>
        </w:tc>
        <w:tc>
          <w:tcPr>
            <w:tcW w:w="2412" w:type="dxa"/>
            <w:shd w:val="clear" w:color="auto" w:fill="FFFFFF" w:themeFill="background1"/>
          </w:tcPr>
          <w:p w14:paraId="3F561B72" w14:textId="77777777" w:rsidR="007E27C7" w:rsidRPr="00450EE5" w:rsidRDefault="007E27C7" w:rsidP="001D1CD9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</w:p>
        </w:tc>
      </w:tr>
      <w:tr w:rsidR="00E0094E" w:rsidRPr="00450EE5" w14:paraId="6218E1FB" w14:textId="77777777" w:rsidTr="007E27C7">
        <w:tc>
          <w:tcPr>
            <w:tcW w:w="562" w:type="dxa"/>
            <w:shd w:val="clear" w:color="auto" w:fill="FFFFFF" w:themeFill="background1"/>
            <w:vAlign w:val="center"/>
          </w:tcPr>
          <w:p w14:paraId="0EB6591C" w14:textId="38FEFE99" w:rsidR="00670C37" w:rsidRDefault="00670C37" w:rsidP="00670C37">
            <w:pPr>
              <w:widowControl w:val="0"/>
              <w:jc w:val="center"/>
              <w:rPr>
                <w:rFonts w:eastAsia="微软雅黑" w:cs="Arial" w:hint="eastAsia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6" w:type="dxa"/>
            <w:shd w:val="clear" w:color="auto" w:fill="FFFFFF" w:themeFill="background1"/>
          </w:tcPr>
          <w:p w14:paraId="4ADA6636" w14:textId="2B1F937A" w:rsidR="00670C37" w:rsidRDefault="00670C37" w:rsidP="001D1CD9">
            <w:pPr>
              <w:widowControl w:val="0"/>
              <w:rPr>
                <w:rFonts w:eastAsia="微软雅黑" w:cs="Arial" w:hint="eastAsia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设备短路电流计算（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SEMI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S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22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或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UL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 xml:space="preserve"> 508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）</w:t>
            </w:r>
          </w:p>
          <w:p w14:paraId="04853811" w14:textId="3C8E6028" w:rsidR="00E0094E" w:rsidRPr="00E0094E" w:rsidRDefault="00670C37" w:rsidP="00E0094E">
            <w:pPr>
              <w:widowControl w:val="0"/>
              <w:rPr>
                <w:rFonts w:eastAsia="微软雅黑" w:cs="Arial" w:hint="eastAsia"/>
                <w:sz w:val="16"/>
                <w:szCs w:val="16"/>
                <w:lang w:eastAsia="zh-CN"/>
              </w:rPr>
            </w:pP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 xml:space="preserve">SCCR 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(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Short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-</w:t>
            </w:r>
            <w:r>
              <w:rPr>
                <w:rFonts w:eastAsia="微软雅黑" w:cs="Arial" w:hint="eastAsia"/>
                <w:sz w:val="16"/>
                <w:szCs w:val="16"/>
                <w:lang w:eastAsia="zh-CN"/>
              </w:rPr>
              <w:t>Circuit-Current</w:t>
            </w:r>
            <w:r>
              <w:rPr>
                <w:rFonts w:eastAsia="微软雅黑" w:cs="Arial"/>
                <w:sz w:val="16"/>
                <w:szCs w:val="16"/>
                <w:lang w:eastAsia="zh-CN"/>
              </w:rPr>
              <w:t>-Rating) calculation (SEMI S22 or UL 508A)</w:t>
            </w:r>
          </w:p>
        </w:tc>
        <w:tc>
          <w:tcPr>
            <w:tcW w:w="2412" w:type="dxa"/>
            <w:shd w:val="clear" w:color="auto" w:fill="FFFFFF" w:themeFill="background1"/>
          </w:tcPr>
          <w:p w14:paraId="05C49871" w14:textId="77777777" w:rsidR="00670C37" w:rsidRPr="00450EE5" w:rsidRDefault="00670C37" w:rsidP="001D1CD9">
            <w:pPr>
              <w:widowControl w:val="0"/>
              <w:jc w:val="center"/>
              <w:rPr>
                <w:rFonts w:eastAsia="微软雅黑" w:cs="Arial"/>
                <w:sz w:val="18"/>
                <w:szCs w:val="18"/>
              </w:rPr>
            </w:pPr>
          </w:p>
        </w:tc>
      </w:tr>
      <w:bookmarkEnd w:id="0"/>
    </w:tbl>
    <w:p w14:paraId="15BD4FED" w14:textId="77777777" w:rsidR="00915243" w:rsidRPr="00915243" w:rsidRDefault="00915243" w:rsidP="008D1679">
      <w:pPr>
        <w:widowControl w:val="0"/>
        <w:overflowPunct/>
        <w:textAlignment w:val="auto"/>
        <w:rPr>
          <w:rFonts w:eastAsia="微软雅黑" w:cs="Arial"/>
          <w:sz w:val="18"/>
          <w:szCs w:val="18"/>
          <w:lang w:eastAsia="zh-CN"/>
        </w:rPr>
      </w:pPr>
    </w:p>
    <w:sectPr w:rsidR="00915243" w:rsidRPr="00915243" w:rsidSect="00DF12BE">
      <w:headerReference w:type="default" r:id="rId8"/>
      <w:footerReference w:type="default" r:id="rId9"/>
      <w:pgSz w:w="12240" w:h="15840"/>
      <w:pgMar w:top="1440" w:right="1080" w:bottom="1440" w:left="1080" w:header="45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587B" w14:textId="77777777" w:rsidR="005D1ABE" w:rsidRDefault="005D1ABE" w:rsidP="00DE2D0A">
      <w:r>
        <w:separator/>
      </w:r>
    </w:p>
  </w:endnote>
  <w:endnote w:type="continuationSeparator" w:id="0">
    <w:p w14:paraId="31B415DB" w14:textId="77777777" w:rsidR="005D1ABE" w:rsidRDefault="005D1ABE" w:rsidP="00DE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ED0C" w14:textId="77777777" w:rsidR="00DE0382" w:rsidRPr="00DE0382" w:rsidRDefault="0053008F">
    <w:pPr>
      <w:pStyle w:val="a3"/>
      <w:rPr>
        <w:rFonts w:cs="Arial"/>
        <w:sz w:val="18"/>
        <w:szCs w:val="18"/>
      </w:rPr>
    </w:pPr>
    <w:r w:rsidRPr="00B54DC4">
      <w:rPr>
        <w:rFonts w:eastAsia="宋体" w:cs="Arial"/>
        <w:sz w:val="18"/>
        <w:szCs w:val="18"/>
        <w:lang w:eastAsia="zh-CN"/>
      </w:rPr>
      <w:t>Version:</w:t>
    </w:r>
    <w:r w:rsidRPr="00DE0382">
      <w:rPr>
        <w:rFonts w:cs="Arial"/>
        <w:sz w:val="18"/>
        <w:szCs w:val="18"/>
      </w:rPr>
      <w:t xml:space="preserve"> </w:t>
    </w:r>
    <w:r w:rsidRPr="00B54DC4">
      <w:rPr>
        <w:rFonts w:eastAsia="宋体" w:cs="Arial"/>
        <w:sz w:val="18"/>
        <w:szCs w:val="18"/>
        <w:lang w:eastAsia="zh-CN"/>
      </w:rPr>
      <w:t>S</w:t>
    </w:r>
    <w:r w:rsidRPr="00DE0382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>08</w:t>
    </w:r>
    <w:r w:rsidRPr="00DE0382">
      <w:rPr>
        <w:rFonts w:cs="Arial"/>
        <w:sz w:val="18"/>
        <w:szCs w:val="18"/>
      </w:rPr>
      <w:t>212022V1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C816" w14:textId="77777777" w:rsidR="005D1ABE" w:rsidRDefault="005D1ABE" w:rsidP="00DE2D0A">
      <w:r>
        <w:separator/>
      </w:r>
    </w:p>
  </w:footnote>
  <w:footnote w:type="continuationSeparator" w:id="0">
    <w:p w14:paraId="07E1FF0D" w14:textId="77777777" w:rsidR="005D1ABE" w:rsidRDefault="005D1ABE" w:rsidP="00DE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513" w:type="dxa"/>
      <w:jc w:val="center"/>
      <w:tblLayout w:type="fixed"/>
      <w:tblLook w:val="04A0" w:firstRow="1" w:lastRow="0" w:firstColumn="1" w:lastColumn="0" w:noHBand="0" w:noVBand="1"/>
    </w:tblPr>
    <w:tblGrid>
      <w:gridCol w:w="1359"/>
      <w:gridCol w:w="8842"/>
      <w:gridCol w:w="2312"/>
    </w:tblGrid>
    <w:tr w:rsidR="00A676EC" w14:paraId="048D3986" w14:textId="77777777" w:rsidTr="006B4518">
      <w:trPr>
        <w:trHeight w:val="993"/>
        <w:jc w:val="center"/>
      </w:trPr>
      <w:tc>
        <w:tcPr>
          <w:tcW w:w="1359" w:type="dxa"/>
          <w:vAlign w:val="center"/>
        </w:tcPr>
        <w:p w14:paraId="12EE2584" w14:textId="77777777" w:rsidR="00A676EC" w:rsidRDefault="00000000" w:rsidP="00BE1871">
          <w:pPr>
            <w:pStyle w:val="a5"/>
            <w:jc w:val="center"/>
            <w:rPr>
              <w:rFonts w:cs="Arial"/>
            </w:rPr>
          </w:pPr>
        </w:p>
      </w:tc>
      <w:tc>
        <w:tcPr>
          <w:tcW w:w="8842" w:type="dxa"/>
          <w:vAlign w:val="center"/>
        </w:tcPr>
        <w:p w14:paraId="5521F592" w14:textId="2782F4E0" w:rsidR="00450EE5" w:rsidRPr="006B4518" w:rsidRDefault="00DE2D0A" w:rsidP="00450EE5">
          <w:pPr>
            <w:pStyle w:val="a5"/>
            <w:jc w:val="center"/>
            <w:rPr>
              <w:rFonts w:ascii="微软雅黑" w:eastAsia="微软雅黑" w:hAnsi="微软雅黑" w:cs="Arial"/>
              <w:b/>
              <w:bCs/>
              <w:sz w:val="28"/>
              <w:szCs w:val="28"/>
              <w:lang w:eastAsia="zh-C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9F54F40" wp14:editId="39CE2A2D">
                <wp:simplePos x="0" y="0"/>
                <wp:positionH relativeFrom="column">
                  <wp:posOffset>-1990725</wp:posOffset>
                </wp:positionH>
                <wp:positionV relativeFrom="paragraph">
                  <wp:posOffset>137795</wp:posOffset>
                </wp:positionV>
                <wp:extent cx="1569085" cy="449580"/>
                <wp:effectExtent l="0" t="0" r="0" b="7620"/>
                <wp:wrapTight wrapText="bothSides">
                  <wp:wrapPolygon edited="0">
                    <wp:start x="0" y="0"/>
                    <wp:lineTo x="0" y="21051"/>
                    <wp:lineTo x="5769" y="21051"/>
                    <wp:lineTo x="21242" y="21051"/>
                    <wp:lineTo x="21242" y="11898"/>
                    <wp:lineTo x="5769" y="0"/>
                    <wp:lineTo x="0" y="0"/>
                  </wp:wrapPolygon>
                </wp:wrapTight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3008F" w:rsidRPr="00B54DC4">
            <w:rPr>
              <w:rFonts w:ascii="宋体" w:eastAsia="宋体" w:hAnsi="宋体" w:cs="Arial"/>
              <w:b/>
              <w:bCs/>
              <w:sz w:val="28"/>
              <w:szCs w:val="28"/>
              <w:lang w:eastAsia="zh-CN"/>
            </w:rPr>
            <w:t xml:space="preserve">      </w:t>
          </w:r>
          <w:r w:rsidR="006B4518" w:rsidRPr="006B4518">
            <w:rPr>
              <w:rFonts w:eastAsia="宋体" w:cs="Arial"/>
              <w:b/>
              <w:bCs/>
              <w:sz w:val="28"/>
              <w:szCs w:val="28"/>
              <w:lang w:eastAsia="zh-CN"/>
            </w:rPr>
            <w:t>SEMI S2</w:t>
          </w:r>
          <w:r w:rsidR="006B4518" w:rsidRPr="006B4518">
            <w:rPr>
              <w:rFonts w:ascii="微软雅黑" w:eastAsia="微软雅黑" w:hAnsi="微软雅黑" w:cs="Arial" w:hint="eastAsia"/>
              <w:b/>
              <w:bCs/>
              <w:sz w:val="28"/>
              <w:szCs w:val="28"/>
              <w:lang w:eastAsia="zh-CN"/>
            </w:rPr>
            <w:t>认证</w:t>
          </w:r>
          <w:r w:rsidR="00FA7309">
            <w:rPr>
              <w:rFonts w:ascii="微软雅黑" w:eastAsia="微软雅黑" w:hAnsi="微软雅黑" w:cs="Arial" w:hint="eastAsia"/>
              <w:b/>
              <w:bCs/>
              <w:sz w:val="28"/>
              <w:szCs w:val="28"/>
              <w:lang w:eastAsia="zh-CN"/>
            </w:rPr>
            <w:t>资料清单</w:t>
          </w:r>
        </w:p>
        <w:p w14:paraId="12D6B9DC" w14:textId="00E3E80B" w:rsidR="00450EE5" w:rsidRPr="00B54DC4" w:rsidRDefault="0053008F" w:rsidP="006B4518">
          <w:pPr>
            <w:pStyle w:val="a5"/>
            <w:rPr>
              <w:rFonts w:ascii="宋体" w:eastAsia="宋体" w:hAnsi="宋体" w:cs="Arial"/>
              <w:b/>
              <w:bCs/>
              <w:sz w:val="28"/>
              <w:szCs w:val="28"/>
              <w:lang w:eastAsia="zh-CN"/>
            </w:rPr>
          </w:pPr>
          <w:r w:rsidRPr="00B54DC4">
            <w:rPr>
              <w:rFonts w:eastAsia="宋体" w:cs="Arial"/>
              <w:b/>
              <w:bCs/>
              <w:sz w:val="28"/>
              <w:szCs w:val="28"/>
              <w:lang w:eastAsia="zh-CN"/>
            </w:rPr>
            <w:t xml:space="preserve">         SEMI S2</w:t>
          </w:r>
          <w:r w:rsidR="00FA7309">
            <w:rPr>
              <w:rFonts w:eastAsia="宋体" w:cs="Arial"/>
              <w:b/>
              <w:bCs/>
              <w:sz w:val="28"/>
              <w:szCs w:val="28"/>
              <w:lang w:eastAsia="zh-CN"/>
            </w:rPr>
            <w:t xml:space="preserve"> documentation list</w:t>
          </w:r>
        </w:p>
      </w:tc>
      <w:tc>
        <w:tcPr>
          <w:tcW w:w="2312" w:type="dxa"/>
          <w:vAlign w:val="center"/>
        </w:tcPr>
        <w:p w14:paraId="52A4DBE7" w14:textId="77777777" w:rsidR="00A676EC" w:rsidRDefault="00000000">
          <w:pPr>
            <w:pStyle w:val="a5"/>
            <w:jc w:val="right"/>
            <w:rPr>
              <w:rFonts w:cs="Arial"/>
            </w:rPr>
          </w:pPr>
        </w:p>
        <w:p w14:paraId="1995027D" w14:textId="77777777" w:rsidR="00A676EC" w:rsidRDefault="00000000">
          <w:pPr>
            <w:pStyle w:val="a5"/>
            <w:jc w:val="right"/>
            <w:rPr>
              <w:rFonts w:cs="Arial"/>
            </w:rPr>
          </w:pPr>
        </w:p>
      </w:tc>
    </w:tr>
  </w:tbl>
  <w:p w14:paraId="38E4816D" w14:textId="77777777" w:rsidR="00A676EC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5CCF"/>
    <w:multiLevelType w:val="hybridMultilevel"/>
    <w:tmpl w:val="1ED2E5F8"/>
    <w:lvl w:ilvl="0" w:tplc="E260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24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89"/>
    <w:rsid w:val="00084416"/>
    <w:rsid w:val="000C0489"/>
    <w:rsid w:val="000E735A"/>
    <w:rsid w:val="000F39BA"/>
    <w:rsid w:val="0016785A"/>
    <w:rsid w:val="00193079"/>
    <w:rsid w:val="001C0A30"/>
    <w:rsid w:val="002016A2"/>
    <w:rsid w:val="00234FFA"/>
    <w:rsid w:val="00256966"/>
    <w:rsid w:val="00391A76"/>
    <w:rsid w:val="003B20C2"/>
    <w:rsid w:val="003E113E"/>
    <w:rsid w:val="003F23E3"/>
    <w:rsid w:val="00425A20"/>
    <w:rsid w:val="0053008F"/>
    <w:rsid w:val="005643F1"/>
    <w:rsid w:val="005C5059"/>
    <w:rsid w:val="005D1ABE"/>
    <w:rsid w:val="005F28E5"/>
    <w:rsid w:val="0061711F"/>
    <w:rsid w:val="00624D0D"/>
    <w:rsid w:val="00670C37"/>
    <w:rsid w:val="00675891"/>
    <w:rsid w:val="006B4518"/>
    <w:rsid w:val="006C761C"/>
    <w:rsid w:val="00716229"/>
    <w:rsid w:val="00780E44"/>
    <w:rsid w:val="007B114E"/>
    <w:rsid w:val="007D7F07"/>
    <w:rsid w:val="007E27C7"/>
    <w:rsid w:val="007F07A8"/>
    <w:rsid w:val="007F112E"/>
    <w:rsid w:val="00827D9C"/>
    <w:rsid w:val="008B3B4A"/>
    <w:rsid w:val="008D1679"/>
    <w:rsid w:val="00915243"/>
    <w:rsid w:val="00935444"/>
    <w:rsid w:val="009E3649"/>
    <w:rsid w:val="009F0E20"/>
    <w:rsid w:val="00A600D7"/>
    <w:rsid w:val="00AA7B6E"/>
    <w:rsid w:val="00B556D6"/>
    <w:rsid w:val="00B6622A"/>
    <w:rsid w:val="00BC44BA"/>
    <w:rsid w:val="00BC4762"/>
    <w:rsid w:val="00BF6817"/>
    <w:rsid w:val="00C552E1"/>
    <w:rsid w:val="00C57480"/>
    <w:rsid w:val="00CC26CE"/>
    <w:rsid w:val="00D21CCA"/>
    <w:rsid w:val="00D255CD"/>
    <w:rsid w:val="00D82DCA"/>
    <w:rsid w:val="00DD587D"/>
    <w:rsid w:val="00DE2D0A"/>
    <w:rsid w:val="00E0094E"/>
    <w:rsid w:val="00E71F82"/>
    <w:rsid w:val="00E96DA0"/>
    <w:rsid w:val="00EE1E1D"/>
    <w:rsid w:val="00EF1C9F"/>
    <w:rsid w:val="00F077FA"/>
    <w:rsid w:val="00F7506E"/>
    <w:rsid w:val="00FA7309"/>
    <w:rsid w:val="00FC7690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CF967"/>
  <w15:chartTrackingRefBased/>
  <w15:docId w15:val="{663AFFA5-684F-4845-B92C-B1DD0A5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0A"/>
    <w:pPr>
      <w:overflowPunct w:val="0"/>
      <w:autoSpaceDE w:val="0"/>
      <w:autoSpaceDN w:val="0"/>
      <w:adjustRightInd w:val="0"/>
      <w:textAlignment w:val="baseline"/>
    </w:pPr>
    <w:rPr>
      <w:rFonts w:ascii="Arial" w:eastAsia="MS Mincho" w:hAnsi="Arial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E2D0A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uiPriority w:val="99"/>
    <w:qFormat/>
    <w:rsid w:val="00DE2D0A"/>
    <w:rPr>
      <w:rFonts w:ascii="Arial" w:eastAsia="MS Mincho" w:hAnsi="Arial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qFormat/>
    <w:rsid w:val="00DE2D0A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  <w:rsid w:val="00DE2D0A"/>
    <w:rPr>
      <w:rFonts w:ascii="Arial" w:eastAsia="MS Mincho" w:hAnsi="Arial"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C4762"/>
    <w:pPr>
      <w:ind w:firstLineChars="200" w:firstLine="420"/>
    </w:pPr>
  </w:style>
  <w:style w:type="table" w:styleId="a8">
    <w:name w:val="Table Grid"/>
    <w:basedOn w:val="a1"/>
    <w:uiPriority w:val="59"/>
    <w:qFormat/>
    <w:rsid w:val="00FC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7F17-F715-4BB6-B313-BFAE7DD6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Yinlong Sun</dc:creator>
  <cp:keywords/>
  <dc:description/>
  <cp:lastModifiedBy>sunyinlong1219@outlook.com</cp:lastModifiedBy>
  <cp:revision>202</cp:revision>
  <dcterms:created xsi:type="dcterms:W3CDTF">2022-05-06T15:43:00Z</dcterms:created>
  <dcterms:modified xsi:type="dcterms:W3CDTF">2022-07-04T01:29:00Z</dcterms:modified>
</cp:coreProperties>
</file>